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74"/>
        <w:gridCol w:w="5098"/>
      </w:tblGrid>
      <w:tr w:rsidR="001B6BB0" w:rsidRPr="001B6BB0" w14:paraId="37CDB241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964" w14:textId="5C206D48" w:rsidR="00FE4E98" w:rsidRPr="001C6E7E" w:rsidRDefault="00B670FB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E4E98"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A17" w14:textId="77777777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kamera alkalmazásának jogalapja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700" w14:textId="4E1EC6F9" w:rsidR="00FE4E98" w:rsidRPr="001B6BB0" w:rsidRDefault="00D7688C" w:rsidP="00D768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7688C">
              <w:rPr>
                <w:rFonts w:ascii="Times New Roman" w:hAnsi="Times New Roman" w:cs="Times New Roman"/>
                <w:sz w:val="22"/>
                <w:szCs w:val="22"/>
              </w:rPr>
              <w:t xml:space="preserve">személy- és vagyonvédelem az adatkezelő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megbízója területén lévő portahelyiségben </w:t>
            </w:r>
            <w:r w:rsidRPr="00D7688C">
              <w:rPr>
                <w:rFonts w:ascii="Times New Roman" w:hAnsi="Times New Roman" w:cs="Times New Roman"/>
                <w:sz w:val="22"/>
                <w:szCs w:val="22"/>
              </w:rPr>
              <w:t>(GDPR 6. cikk (1) bek. f) pontja szerinti jogos érdek, illetve az az információs önrendelkezési jogról és az információszabadságról szóló 2011. évi CXII. törvény (Info tv.) 5. § (1) bek. c) pontja szerinti érdek (az érintett vagy más személy létfontosságú érdekeinek védelme, valamint a személyek életét, testi épségét vagy javait fenyegető közvetlen veszély elhárítása vagy megelőzése))</w:t>
            </w:r>
          </w:p>
        </w:tc>
      </w:tr>
      <w:tr w:rsidR="001B6BB0" w:rsidRPr="001B6BB0" w14:paraId="3C0C2CE4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018" w14:textId="2282E2E9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A47" w14:textId="77777777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az érintett érdekeinek jogainak, szabadságának beazonosítása, leírásszerű megnevezése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C4D" w14:textId="77777777" w:rsidR="00FE4E98" w:rsidRPr="001B6BB0" w:rsidRDefault="00FE4E98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a felvételen látható lehet az érintett képmása </w:t>
            </w:r>
          </w:p>
        </w:tc>
      </w:tr>
      <w:tr w:rsidR="001B6BB0" w:rsidRPr="001B6BB0" w14:paraId="46C36D9C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2C2" w14:textId="2459E51F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81E" w14:textId="77777777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mérlegelés elvégzése: miért szükséges az adott adatkezelés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738" w14:textId="27B7949B" w:rsidR="00FE4E98" w:rsidRPr="001B6BB0" w:rsidRDefault="00FE4E98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az adatkezelés a jogsértések megelőzése, észlelése, az elkövető tettenérése, valamint a jogsértések bizonyítása körülményeinek vizsgálata érdekében szükséges </w:t>
            </w:r>
          </w:p>
        </w:tc>
      </w:tr>
      <w:tr w:rsidR="001B6BB0" w:rsidRPr="001B6BB0" w14:paraId="40F4A40C" w14:textId="77777777" w:rsidTr="0076710B">
        <w:trPr>
          <w:cantSplit/>
          <w:trHeight w:val="4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156" w14:textId="77777777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17BBE04" w14:textId="77777777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</w:p>
          <w:p w14:paraId="033556E7" w14:textId="77777777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F48" w14:textId="77777777" w:rsidR="00FE4E98" w:rsidRPr="001C6E7E" w:rsidRDefault="00FE4E98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mérlegelés elvégzése: miért arányos az adott adatkezelés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A24" w14:textId="3A711619" w:rsidR="00FE4E98" w:rsidRPr="001B6BB0" w:rsidRDefault="00FE4E98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az adott adatkezelés azért arányos, mert az érintett jogai csak a cél (vagyonvédelem,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Társaság 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>vagyonelemeinek védelme</w:t>
            </w:r>
            <w:r w:rsidR="00EE2E85">
              <w:rPr>
                <w:rFonts w:ascii="Times New Roman" w:hAnsi="Times New Roman" w:cs="Times New Roman"/>
                <w:sz w:val="22"/>
                <w:szCs w:val="22"/>
              </w:rPr>
              <w:t>, személy védelme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) elérésével arányosan kerülnek korlátozásra </w:t>
            </w:r>
          </w:p>
          <w:p w14:paraId="530D617A" w14:textId="77777777" w:rsidR="00FE4E98" w:rsidRPr="001B6BB0" w:rsidRDefault="00FE4E98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a kamerás megfigyelés nem okoz olyan hátrányt, amely nyilvánvalóan nem áll arányban az elektronikus megfigyelés törvényes céljával </w:t>
            </w:r>
          </w:p>
          <w:p w14:paraId="4361781C" w14:textId="77777777" w:rsidR="00FE4E98" w:rsidRPr="001B6BB0" w:rsidRDefault="00FE4E98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mindezen túl az eredményesség biztosítása mellett a kamera felvétellel érintettre a lehető legkisebb korlátozással jár </w:t>
            </w:r>
          </w:p>
          <w:p w14:paraId="0D49AE81" w14:textId="558371D5" w:rsidR="00FE4E98" w:rsidRPr="001B6BB0" w:rsidRDefault="00FE4E98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a kamerás megfigyelés nem jár az emberi méltóság megsértésével,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. rejtett kamerát nem üzemeltet, valamint nem végez megfigyelést olyan helyiségekben, ahol ez az emberi méltóságot sértheti </w:t>
            </w:r>
          </w:p>
          <w:p w14:paraId="5E7B72EC" w14:textId="2EB2E39A" w:rsidR="00FE4E98" w:rsidRPr="001B6BB0" w:rsidRDefault="00FE4E98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>. kizárólag a használatában lévő terület</w:t>
            </w:r>
            <w:r w:rsidR="007464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figyeli meg </w:t>
            </w:r>
          </w:p>
        </w:tc>
      </w:tr>
      <w:tr w:rsidR="00FF2142" w:rsidRPr="001B6BB0" w14:paraId="0E968177" w14:textId="77777777" w:rsidTr="0076710B">
        <w:trPr>
          <w:cantSplit/>
          <w:trHeight w:val="1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304" w14:textId="7189A3CB" w:rsidR="00FF2142" w:rsidRPr="001C6E7E" w:rsidRDefault="00FF2142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691" w14:textId="77777777" w:rsidR="00FF2142" w:rsidRPr="001C6E7E" w:rsidRDefault="00FF2142" w:rsidP="00FF21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 célhoz kötöttség elve </w:t>
            </w:r>
          </w:p>
          <w:p w14:paraId="5CB7C62D" w14:textId="77777777" w:rsidR="00FF2142" w:rsidRPr="001C6E7E" w:rsidRDefault="00FF2142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F42" w14:textId="6506E979" w:rsidR="00FF2142" w:rsidRPr="00FF2142" w:rsidRDefault="0076710B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FF2142" w:rsidRPr="00FF2142">
              <w:rPr>
                <w:rFonts w:ascii="Times New Roman" w:hAnsi="Times New Roman" w:cs="Times New Roman"/>
                <w:sz w:val="22"/>
                <w:szCs w:val="22"/>
              </w:rPr>
              <w:t xml:space="preserve"> a kamerás megfigyelést csak az emberi élet és testi épség védelme, vagyonvédelmi (vagyonelemek védelme) célból alkalmazza, a felvételek gyűjtése is ezen meghatározott célból történik, és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5D59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F2142" w:rsidRPr="00FF2142">
              <w:rPr>
                <w:rFonts w:ascii="Times New Roman" w:hAnsi="Times New Roman" w:cs="Times New Roman"/>
                <w:sz w:val="22"/>
                <w:szCs w:val="22"/>
              </w:rPr>
              <w:t xml:space="preserve"> nem kezeli ezekkel a célokkal össze nem egyeztethető módon</w:t>
            </w:r>
          </w:p>
        </w:tc>
      </w:tr>
      <w:tr w:rsidR="00FE4E98" w:rsidRPr="001B6BB0" w14:paraId="308792EF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41A" w14:textId="280EB9B6" w:rsidR="00FE4E98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498" w14:textId="57F73CE8" w:rsidR="00FE4E98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az adattakarékosság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B52" w14:textId="5537C5BC" w:rsidR="00FE4E98" w:rsidRPr="00FF2142" w:rsidRDefault="0076710B" w:rsidP="00FF21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5D59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F2142" w:rsidRPr="00FF21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6BB0" w:rsidRPr="00FF2142">
              <w:rPr>
                <w:rFonts w:ascii="Times New Roman" w:hAnsi="Times New Roman" w:cs="Times New Roman"/>
                <w:sz w:val="22"/>
                <w:szCs w:val="22"/>
              </w:rPr>
              <w:t>kamerás megfigyelésével együtt járó adatkezelése a cél szempontjából megfelelő, releváns, csak a szükségesre – élet, testi épség és vagyonvédelem – korlátozódik</w:t>
            </w:r>
          </w:p>
        </w:tc>
      </w:tr>
      <w:tr w:rsidR="001B6BB0" w:rsidRPr="001B6BB0" w14:paraId="2911CD06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78F" w14:textId="3515C258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7BC" w14:textId="2D66076A" w:rsidR="001B6BB0" w:rsidRPr="001C6E7E" w:rsidRDefault="001B6BB0" w:rsidP="00653DC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 korlátozott tárolhatóság elve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FBE" w14:textId="77AF6A28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a rögzített képfelvételt felhasználás hiányában legfeljebb a rögzítéstől számított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munkanap elteltével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653D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53DC8"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megsemmisíti, illetve törli, kivéve, ha az érintett a felvétel zárolását kéri </w:t>
            </w:r>
          </w:p>
        </w:tc>
      </w:tr>
      <w:tr w:rsidR="001B6BB0" w:rsidRPr="001B6BB0" w14:paraId="73AC369B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D95" w14:textId="4FB3692C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9CF" w14:textId="77777777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az integritás elve </w:t>
            </w:r>
          </w:p>
          <w:p w14:paraId="160067A5" w14:textId="77777777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89A" w14:textId="178E716F" w:rsidR="001B6BB0" w:rsidRPr="001B6BB0" w:rsidRDefault="0076710B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653DC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székhelyén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lévő</w:t>
            </w:r>
            <w:r w:rsidR="00653D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34B3">
              <w:rPr>
                <w:rFonts w:ascii="Times New Roman" w:hAnsi="Times New Roman" w:cs="Times New Roman"/>
                <w:sz w:val="22"/>
                <w:szCs w:val="22"/>
              </w:rPr>
              <w:t xml:space="preserve">zárható </w:t>
            </w:r>
            <w:r w:rsidR="00F90494">
              <w:rPr>
                <w:rFonts w:ascii="Times New Roman" w:hAnsi="Times New Roman" w:cs="Times New Roman"/>
                <w:sz w:val="22"/>
                <w:szCs w:val="22"/>
              </w:rPr>
              <w:t>helyiségében (</w:t>
            </w:r>
            <w:r w:rsidR="00153342" w:rsidRPr="00153342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2120 Dunakeszi, Pallag utca 55</w:t>
            </w:r>
            <w:r w:rsidR="00153342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) 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>elhelyezett elektronikus megfigyelőrendszer által felvett képek a telephelye</w:t>
            </w:r>
            <w:r w:rsidR="003E3B5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védett (zárt</w:t>
            </w:r>
            <w:r w:rsidR="00F47639">
              <w:rPr>
                <w:rFonts w:ascii="Times New Roman" w:hAnsi="Times New Roman" w:cs="Times New Roman"/>
                <w:sz w:val="22"/>
                <w:szCs w:val="22"/>
              </w:rPr>
              <w:t xml:space="preserve"> helyen lévő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F47639">
              <w:rPr>
                <w:rFonts w:ascii="Times New Roman" w:hAnsi="Times New Roman" w:cs="Times New Roman"/>
                <w:sz w:val="22"/>
                <w:szCs w:val="22"/>
              </w:rPr>
              <w:t>adattároló eszközön</w:t>
            </w:r>
            <w:r w:rsidR="00B261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kerülnek rögzítésre </w:t>
            </w:r>
          </w:p>
        </w:tc>
      </w:tr>
      <w:tr w:rsidR="001B6BB0" w:rsidRPr="001B6BB0" w14:paraId="69DD24A4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3F0" w14:textId="44BDFE8F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82B" w14:textId="77777777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miért számíthat az érintett az adatkezelésre </w:t>
            </w:r>
          </w:p>
          <w:p w14:paraId="3AD06B4C" w14:textId="77777777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36C" w14:textId="461B2AA6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>az érintett azért számíthat az adatkezelésre, mert a</w:t>
            </w:r>
            <w:r w:rsidR="00B26159">
              <w:rPr>
                <w:rFonts w:ascii="Times New Roman" w:hAnsi="Times New Roman" w:cs="Times New Roman"/>
                <w:sz w:val="22"/>
                <w:szCs w:val="22"/>
              </w:rPr>
              <w:t>z adott telephelyen</w:t>
            </w:r>
            <w:r w:rsidR="004546A6">
              <w:rPr>
                <w:rFonts w:ascii="Times New Roman" w:hAnsi="Times New Roman" w:cs="Times New Roman"/>
                <w:sz w:val="22"/>
                <w:szCs w:val="22"/>
              </w:rPr>
              <w:t xml:space="preserve"> telepített</w:t>
            </w:r>
            <w:r w:rsidR="003F3538">
              <w:rPr>
                <w:rFonts w:ascii="Times New Roman" w:hAnsi="Times New Roman" w:cs="Times New Roman"/>
                <w:sz w:val="22"/>
                <w:szCs w:val="22"/>
              </w:rPr>
              <w:t xml:space="preserve"> vagyonelemek</w:t>
            </w:r>
            <w:r w:rsidR="004546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26993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4546A6">
              <w:rPr>
                <w:rFonts w:ascii="Times New Roman" w:hAnsi="Times New Roman" w:cs="Times New Roman"/>
                <w:sz w:val="22"/>
                <w:szCs w:val="22"/>
              </w:rPr>
              <w:t xml:space="preserve">ezen belül </w:t>
            </w:r>
            <w:r w:rsidR="00A26993">
              <w:rPr>
                <w:rFonts w:ascii="Times New Roman" w:hAnsi="Times New Roman" w:cs="Times New Roman"/>
                <w:sz w:val="22"/>
                <w:szCs w:val="22"/>
              </w:rPr>
              <w:t>jelentős személyes és üzleti adatok-</w:t>
            </w:r>
            <w:r w:rsidR="003F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6A6">
              <w:rPr>
                <w:rFonts w:ascii="Times New Roman" w:hAnsi="Times New Roman" w:cs="Times New Roman"/>
                <w:sz w:val="22"/>
                <w:szCs w:val="22"/>
              </w:rPr>
              <w:t>hozzáférés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>e lehetséges</w:t>
            </w:r>
            <w:r w:rsidR="003F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B6BB0" w:rsidRPr="001B6BB0" w14:paraId="245BD70C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E59" w14:textId="2AB595A7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847" w14:textId="592D6E7B" w:rsidR="001B6BB0" w:rsidRPr="001C6E7E" w:rsidRDefault="001B6BB0" w:rsidP="00A2699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milyen biztonsági intézkedések kerülnek alkalmazásra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C4E" w14:textId="00501B0D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a GDPR 24. cikk (1) bekezdése és az Info tv. 25/I. §-a alapján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F804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az alábbi szervezési és technikai intézkedéseket hatja végre annak érdekében, hogy adatkezelése az adatvédelmi jogszabályi előírásokkal összhangban történjen: </w:t>
            </w:r>
          </w:p>
          <w:p w14:paraId="7A4BE727" w14:textId="77777777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személyes adatok álnevesítése, titkosítása </w:t>
            </w:r>
          </w:p>
          <w:p w14:paraId="4CEFB38F" w14:textId="77777777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a személyes adatok kezelésére használt rendszerek és szolgáltatások folyamatos bizalmas jellegének biztosítása, integritás, rendelkezésre állás, ellenálló képesség </w:t>
            </w:r>
          </w:p>
          <w:p w14:paraId="22C86079" w14:textId="77777777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fizikai vagy műszaki incidens esetén az arra való képességet, hogy a személyes adatokhoz való hozzáférést és adatok rendelkezésre állását kellő időben vissza lehessen állítani </w:t>
            </w:r>
          </w:p>
          <w:p w14:paraId="0D3E6D83" w14:textId="2B683113" w:rsidR="001B6BB0" w:rsidRPr="001B6BB0" w:rsidRDefault="00F804F6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a szervezési és technikai intézkedések hatékonyságának rendszeres tesztelését, felmérését </w:t>
            </w:r>
          </w:p>
          <w:p w14:paraId="2EFBE4DA" w14:textId="77777777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8743C2" w14:textId="7F502856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A GDPR 32. cikke alapján: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F804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a tudomány és technológia állása, a megvalósítás költségei, az adatkezelés jellege, hatóköre, körülményei és célja, az </w:t>
            </w:r>
            <w:r w:rsidR="00F804F6">
              <w:rPr>
                <w:rFonts w:ascii="Times New Roman" w:hAnsi="Times New Roman" w:cs="Times New Roman"/>
                <w:sz w:val="22"/>
                <w:szCs w:val="22"/>
              </w:rPr>
              <w:t>érintett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jogaira jelentett kockázatok figyelembevételével az alábbi intézkedéseket teszi meg, amelynek három célja van: bizalmasság, sérthetetlenség és rendelkezésre állás </w:t>
            </w:r>
          </w:p>
          <w:p w14:paraId="303F24AC" w14:textId="412862D4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fizikai kontroll: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3D57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számítógépes környezethez történő hozzáférés, adatmentés </w:t>
            </w:r>
          </w:p>
          <w:p w14:paraId="016EA0FF" w14:textId="2349AA9A" w:rsidR="001B6BB0" w:rsidRPr="001B6BB0" w:rsidRDefault="001B6BB0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>- adminisztratív kontroll: a</w:t>
            </w:r>
            <w:r w:rsidR="0036112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C028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belső szabályzatokat, eljárásendeket, iránymutatásokat, készít (megelőzés, eredeti állapot visszaállítása érdekében) </w:t>
            </w:r>
          </w:p>
          <w:p w14:paraId="49E9AB42" w14:textId="456434F5" w:rsidR="001B6BB0" w:rsidRPr="001B6BB0" w:rsidRDefault="001B6BB0" w:rsidP="00C028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- logikai kontroll: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C028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felépített információbiztonsági </w:t>
            </w:r>
            <w:r w:rsidR="0076710B">
              <w:rPr>
                <w:rFonts w:ascii="Times New Roman" w:hAnsi="Times New Roman" w:cs="Times New Roman"/>
                <w:sz w:val="22"/>
                <w:szCs w:val="22"/>
              </w:rPr>
              <w:t>keret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rendszert működtet, amely kockázatarányos módon kezeli az információbiztonságot </w:t>
            </w:r>
          </w:p>
        </w:tc>
      </w:tr>
      <w:tr w:rsidR="001B6BB0" w:rsidRPr="001B6BB0" w14:paraId="319739D4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678" w14:textId="4954AA2B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D70" w14:textId="3DF446B2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céltól eltérő adatkezelés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E45" w14:textId="305081F5" w:rsidR="001B6BB0" w:rsidRPr="001B6BB0" w:rsidRDefault="0076710B" w:rsidP="001B6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7D04E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a személyes adatokon a gyűjtésük céljától eltérő célból további adatkezelést nem végez </w:t>
            </w:r>
          </w:p>
        </w:tc>
      </w:tr>
      <w:tr w:rsidR="001B6BB0" w:rsidRPr="001B6BB0" w14:paraId="1E9307A5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93E" w14:textId="551004CB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3DA" w14:textId="1F36DB09" w:rsidR="001B6BB0" w:rsidRPr="001C6E7E" w:rsidRDefault="001B6BB0" w:rsidP="00E05F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az érintetti jogok biztosítása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D47" w14:textId="17C95D0C" w:rsidR="001B6BB0" w:rsidRPr="001B6BB0" w:rsidRDefault="001B6BB0" w:rsidP="002A6AF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>az érintet</w:t>
            </w:r>
            <w:r w:rsidR="007D04EC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>i jogok biztosítását a</w:t>
            </w:r>
            <w:r w:rsidR="007D04EC">
              <w:rPr>
                <w:rFonts w:ascii="Times New Roman" w:hAnsi="Times New Roman" w:cs="Times New Roman"/>
                <w:sz w:val="22"/>
                <w:szCs w:val="22"/>
              </w:rPr>
              <w:t xml:space="preserve">z őrzött helyszínen </w:t>
            </w:r>
            <w:r w:rsidR="002A6AF9">
              <w:rPr>
                <w:rFonts w:ascii="Times New Roman" w:hAnsi="Times New Roman" w:cs="Times New Roman"/>
                <w:sz w:val="22"/>
                <w:szCs w:val="22"/>
              </w:rPr>
              <w:t xml:space="preserve">megtalálható és az érintett részére hozzáférhető </w:t>
            </w:r>
            <w:r w:rsidR="002A6AF9" w:rsidRPr="002A6AF9">
              <w:rPr>
                <w:rFonts w:ascii="Times New Roman" w:hAnsi="Times New Roman" w:cs="Times New Roman"/>
                <w:sz w:val="22"/>
                <w:szCs w:val="22"/>
              </w:rPr>
              <w:t xml:space="preserve">„Vagyonvédelmi kamerás adatkezelési tájékoztató” </w:t>
            </w:r>
            <w:r w:rsidR="002A6AF9">
              <w:rPr>
                <w:rFonts w:ascii="Times New Roman" w:hAnsi="Times New Roman" w:cs="Times New Roman"/>
                <w:sz w:val="22"/>
                <w:szCs w:val="22"/>
              </w:rPr>
              <w:t>c. dokumentum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AF9">
              <w:rPr>
                <w:rFonts w:ascii="Times New Roman" w:hAnsi="Times New Roman" w:cs="Times New Roman"/>
                <w:sz w:val="22"/>
                <w:szCs w:val="22"/>
              </w:rPr>
              <w:t xml:space="preserve">(mint adatkezelési tájékoztatás) </w:t>
            </w:r>
            <w:r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tartalmazza </w:t>
            </w:r>
          </w:p>
        </w:tc>
      </w:tr>
      <w:tr w:rsidR="001B6BB0" w:rsidRPr="001B6BB0" w14:paraId="6D69CFB7" w14:textId="77777777" w:rsidTr="00FF214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92C" w14:textId="2F1AC285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5DD" w14:textId="77777777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6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az érintett megfelelő tájékoztatásának, az érdekmérlegelés dokumentálásának megvalósulása </w:t>
            </w:r>
          </w:p>
          <w:p w14:paraId="4C9BB140" w14:textId="77777777" w:rsidR="001B6BB0" w:rsidRPr="001C6E7E" w:rsidRDefault="001B6BB0" w:rsidP="001B6BB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ACC" w14:textId="1B965D83" w:rsidR="001B6BB0" w:rsidRPr="001B6BB0" w:rsidRDefault="0076710B" w:rsidP="003124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153342">
              <w:rPr>
                <w:rFonts w:ascii="Times New Roman" w:hAnsi="Times New Roman" w:cs="Times New Roman"/>
                <w:sz w:val="22"/>
                <w:szCs w:val="22"/>
              </w:rPr>
              <w:t>BA-HA-MA’S Kft</w:t>
            </w:r>
            <w:r w:rsidR="0031242B">
              <w:rPr>
                <w:rFonts w:ascii="Times New Roman" w:hAnsi="Times New Roman" w:cs="Times New Roman"/>
                <w:sz w:val="22"/>
                <w:szCs w:val="22"/>
              </w:rPr>
              <w:t xml:space="preserve">. az általa </w:t>
            </w:r>
            <w:r w:rsidR="005518E9">
              <w:rPr>
                <w:rFonts w:ascii="Times New Roman" w:hAnsi="Times New Roman" w:cs="Times New Roman"/>
                <w:sz w:val="22"/>
                <w:szCs w:val="22"/>
              </w:rPr>
              <w:t xml:space="preserve">üzemeltetett vagyonvédelmi rendszerek 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>adatkezelé</w:t>
            </w:r>
            <w:r w:rsidR="005E6C82">
              <w:rPr>
                <w:rFonts w:ascii="Times New Roman" w:hAnsi="Times New Roman" w:cs="Times New Roman"/>
                <w:sz w:val="22"/>
                <w:szCs w:val="22"/>
              </w:rPr>
              <w:t>sének</w:t>
            </w:r>
            <w:r w:rsidR="001B6BB0" w:rsidRPr="001B6BB0">
              <w:rPr>
                <w:rFonts w:ascii="Times New Roman" w:hAnsi="Times New Roman" w:cs="Times New Roman"/>
                <w:sz w:val="22"/>
                <w:szCs w:val="22"/>
              </w:rPr>
              <w:t xml:space="preserve"> az érintett számára releváns szabályait </w:t>
            </w:r>
            <w:r w:rsidR="005E6C82">
              <w:rPr>
                <w:rFonts w:ascii="Times New Roman" w:hAnsi="Times New Roman" w:cs="Times New Roman"/>
                <w:sz w:val="22"/>
                <w:szCs w:val="22"/>
              </w:rPr>
              <w:t xml:space="preserve">az üzemelés helyszínén </w:t>
            </w:r>
            <w:r w:rsidR="00246F00">
              <w:rPr>
                <w:rFonts w:ascii="Times New Roman" w:hAnsi="Times New Roman" w:cs="Times New Roman"/>
                <w:sz w:val="22"/>
                <w:szCs w:val="22"/>
              </w:rPr>
              <w:t>megtalálható tájékoztatóban teszi megismerhetővé</w:t>
            </w:r>
          </w:p>
        </w:tc>
      </w:tr>
    </w:tbl>
    <w:p w14:paraId="099804C2" w14:textId="77777777" w:rsidR="00FF2142" w:rsidRDefault="00FF2142" w:rsidP="001B6BB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</w:rPr>
      </w:pPr>
    </w:p>
    <w:p w14:paraId="754D724D" w14:textId="523B174D" w:rsidR="00FE4E98" w:rsidRPr="001B6BB0" w:rsidRDefault="001B6BB0" w:rsidP="00CE656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</w:rPr>
      </w:pPr>
      <w:r w:rsidRPr="001B6BB0">
        <w:rPr>
          <w:rFonts w:ascii="Times New Roman" w:hAnsi="Times New Roman" w:cs="Times New Roman"/>
          <w:color w:val="000000"/>
          <w:u w:val="single"/>
        </w:rPr>
        <w:t>Érdekmérlegelési teszt eredménye</w:t>
      </w:r>
      <w:r w:rsidRPr="001B6BB0">
        <w:rPr>
          <w:rFonts w:ascii="Times New Roman" w:hAnsi="Times New Roman" w:cs="Times New Roman"/>
          <w:color w:val="000000"/>
        </w:rPr>
        <w:t>: A fenti szempontrendszer alapján megállapítható, hogy a</w:t>
      </w:r>
      <w:r w:rsidR="00361122">
        <w:rPr>
          <w:rFonts w:ascii="Times New Roman" w:hAnsi="Times New Roman" w:cs="Times New Roman"/>
          <w:color w:val="000000"/>
        </w:rPr>
        <w:t>z</w:t>
      </w:r>
      <w:r w:rsidRPr="001B6BB0">
        <w:rPr>
          <w:rFonts w:ascii="Times New Roman" w:hAnsi="Times New Roman" w:cs="Times New Roman"/>
          <w:color w:val="000000"/>
        </w:rPr>
        <w:t xml:space="preserve"> </w:t>
      </w:r>
      <w:r w:rsidR="00153342">
        <w:rPr>
          <w:rFonts w:ascii="Times New Roman" w:hAnsi="Times New Roman" w:cs="Times New Roman"/>
        </w:rPr>
        <w:t>BA-HA-MA’S Kft</w:t>
      </w:r>
      <w:r w:rsidR="002F3F4E">
        <w:rPr>
          <w:rFonts w:ascii="Times New Roman" w:hAnsi="Times New Roman" w:cs="Times New Roman"/>
        </w:rPr>
        <w:t xml:space="preserve">. </w:t>
      </w:r>
      <w:r w:rsidR="006F35AF">
        <w:rPr>
          <w:rFonts w:ascii="Times New Roman" w:hAnsi="Times New Roman" w:cs="Times New Roman"/>
          <w:color w:val="000000"/>
        </w:rPr>
        <w:t>a</w:t>
      </w:r>
      <w:r w:rsidR="00B670FB">
        <w:rPr>
          <w:rFonts w:ascii="Times New Roman" w:hAnsi="Times New Roman" w:cs="Times New Roman"/>
          <w:color w:val="000000"/>
        </w:rPr>
        <w:t xml:space="preserve"> </w:t>
      </w:r>
      <w:r w:rsidR="00361122">
        <w:rPr>
          <w:rFonts w:ascii="Times New Roman" w:hAnsi="Times New Roman" w:cs="Times New Roman"/>
          <w:color w:val="000000"/>
        </w:rPr>
        <w:t xml:space="preserve">telephelyein </w:t>
      </w:r>
      <w:r w:rsidR="00CE6567" w:rsidRPr="0062685F">
        <w:rPr>
          <w:rFonts w:ascii="Times New Roman" w:hAnsi="Times New Roman" w:cs="Times New Roman"/>
          <w:color w:val="000000"/>
        </w:rPr>
        <w:t>(</w:t>
      </w:r>
      <w:r w:rsidR="00153342" w:rsidRPr="00153342">
        <w:rPr>
          <w:rFonts w:ascii="Times New Roman" w:hAnsi="Times New Roman" w:cs="Times New Roman"/>
          <w:lang w:eastAsia="hu-HU"/>
        </w:rPr>
        <w:t>2120 Dunakeszi, Pallag utca 55</w:t>
      </w:r>
      <w:r w:rsidR="00361122" w:rsidRPr="00361122">
        <w:rPr>
          <w:rFonts w:ascii="Times New Roman" w:hAnsi="Times New Roman" w:cs="Times New Roman"/>
        </w:rPr>
        <w:t>.)</w:t>
      </w:r>
      <w:r w:rsidR="00361122">
        <w:rPr>
          <w:rFonts w:ascii="Times New Roman" w:hAnsi="Times New Roman" w:cs="Times New Roman"/>
        </w:rPr>
        <w:t xml:space="preserve"> </w:t>
      </w:r>
      <w:r w:rsidR="00CE6567">
        <w:rPr>
          <w:rFonts w:ascii="Times New Roman" w:hAnsi="Times New Roman" w:cs="Times New Roman"/>
          <w:color w:val="000000"/>
        </w:rPr>
        <w:t>üzemeltetett</w:t>
      </w:r>
      <w:r w:rsidRPr="001B6BB0">
        <w:rPr>
          <w:rFonts w:ascii="Times New Roman" w:hAnsi="Times New Roman" w:cs="Times New Roman"/>
          <w:color w:val="000000"/>
        </w:rPr>
        <w:t xml:space="preserve"> kamerás megfigyelő rendszer </w:t>
      </w:r>
      <w:r w:rsidRPr="001B6BB0">
        <w:rPr>
          <w:rFonts w:ascii="Times New Roman" w:hAnsi="Times New Roman" w:cs="Times New Roman"/>
          <w:color w:val="000000"/>
        </w:rPr>
        <w:lastRenderedPageBreak/>
        <w:t xml:space="preserve">működtetéséhez erősebb és nagyobb mértékű jogi érdek – élet és testi épség védelme, vagyonbiztonság – fűződik, mint az érintetti jogok kamerás megfigyeléssel járó esetleges csorbulásának, korlátozásának mértéke, figyelemmel arra, hogy a </w:t>
      </w:r>
      <w:r w:rsidR="0062685F">
        <w:rPr>
          <w:rFonts w:ascii="Times New Roman" w:hAnsi="Times New Roman" w:cs="Times New Roman"/>
          <w:color w:val="000000"/>
        </w:rPr>
        <w:t>megfigyelt területen</w:t>
      </w:r>
      <w:r w:rsidR="008D0E5D">
        <w:rPr>
          <w:rFonts w:ascii="Times New Roman" w:hAnsi="Times New Roman" w:cs="Times New Roman"/>
          <w:color w:val="000000"/>
        </w:rPr>
        <w:t xml:space="preserve"> </w:t>
      </w:r>
      <w:r w:rsidR="0062685F">
        <w:rPr>
          <w:rFonts w:ascii="Times New Roman" w:hAnsi="Times New Roman" w:cs="Times New Roman"/>
          <w:color w:val="000000"/>
        </w:rPr>
        <w:t xml:space="preserve">a </w:t>
      </w:r>
      <w:r w:rsidR="008D0E5D">
        <w:rPr>
          <w:rFonts w:ascii="Times New Roman" w:hAnsi="Times New Roman" w:cs="Times New Roman"/>
          <w:color w:val="000000"/>
        </w:rPr>
        <w:t xml:space="preserve">teljes </w:t>
      </w:r>
      <w:r w:rsidR="0062685F">
        <w:rPr>
          <w:rFonts w:ascii="Times New Roman" w:hAnsi="Times New Roman" w:cs="Times New Roman"/>
          <w:color w:val="000000"/>
        </w:rPr>
        <w:t xml:space="preserve">belső adat-, és információvagyonához hozzáférést nyújtó </w:t>
      </w:r>
      <w:r w:rsidR="008D0E5D">
        <w:rPr>
          <w:rFonts w:ascii="Times New Roman" w:hAnsi="Times New Roman" w:cs="Times New Roman"/>
          <w:color w:val="000000"/>
        </w:rPr>
        <w:t>eszközök tárolása, felügyelete történik.</w:t>
      </w:r>
    </w:p>
    <w:p w14:paraId="1E2EA3AC" w14:textId="51FDB89E" w:rsidR="003052E9" w:rsidRDefault="003052E9"/>
    <w:p w14:paraId="0DA0586C" w14:textId="27D2F305" w:rsidR="001C6E7E" w:rsidRPr="001C6E7E" w:rsidRDefault="00153342">
      <w:pPr>
        <w:rPr>
          <w:b/>
          <w:bCs/>
        </w:rPr>
      </w:pPr>
      <w:r>
        <w:rPr>
          <w:rFonts w:ascii="Times New Roman" w:hAnsi="Times New Roman" w:cs="Times New Roman"/>
          <w:b/>
          <w:bCs/>
        </w:rPr>
        <w:t>BA-HA-MA’S Kft</w:t>
      </w:r>
      <w:r w:rsidR="00336320">
        <w:rPr>
          <w:rFonts w:ascii="Times New Roman" w:hAnsi="Times New Roman" w:cs="Times New Roman"/>
          <w:b/>
          <w:bCs/>
        </w:rPr>
        <w:t>.</w:t>
      </w:r>
    </w:p>
    <w:sectPr w:rsidR="001C6E7E" w:rsidRPr="001C6E7E" w:rsidSect="001B6BB0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AA522" w14:textId="77777777" w:rsidR="0081521C" w:rsidRDefault="0081521C" w:rsidP="00FE4E98">
      <w:pPr>
        <w:spacing w:after="0" w:line="240" w:lineRule="auto"/>
      </w:pPr>
      <w:r>
        <w:separator/>
      </w:r>
    </w:p>
  </w:endnote>
  <w:endnote w:type="continuationSeparator" w:id="0">
    <w:p w14:paraId="7EC5C5B7" w14:textId="77777777" w:rsidR="0081521C" w:rsidRDefault="0081521C" w:rsidP="00FE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320321"/>
      <w:docPartObj>
        <w:docPartGallery w:val="Page Numbers (Bottom of Page)"/>
        <w:docPartUnique/>
      </w:docPartObj>
    </w:sdtPr>
    <w:sdtContent>
      <w:p w14:paraId="6EB6A44C" w14:textId="2D52507E" w:rsidR="002D0AEA" w:rsidRDefault="002D0A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B00DF" w14:textId="1F1CA7E9" w:rsidR="00153342" w:rsidRPr="00153342" w:rsidRDefault="00153342" w:rsidP="00153342">
    <w:pPr>
      <w:pStyle w:val="HeaderFooter"/>
      <w:tabs>
        <w:tab w:val="clear" w:pos="9020"/>
        <w:tab w:val="center" w:pos="4750"/>
        <w:tab w:val="right" w:pos="9070"/>
      </w:tabs>
      <w:rPr>
        <w:rFonts w:ascii="Arial" w:hAnsi="Arial" w:cs="Arial"/>
      </w:rPr>
    </w:pPr>
    <w:r w:rsidRPr="006F4213">
      <w:rPr>
        <w:rFonts w:ascii="Arial" w:hAnsi="Arial" w:cs="Arial"/>
        <w:sz w:val="14"/>
        <w:lang w:val="hu-HU"/>
      </w:rPr>
      <w:t>2025.01.2</w:t>
    </w:r>
    <w:r>
      <w:rPr>
        <w:rFonts w:ascii="Arial" w:hAnsi="Arial" w:cs="Arial"/>
        <w:sz w:val="14"/>
        <w:lang w:val="hu-HU"/>
      </w:rPr>
      <w:t>2</w:t>
    </w:r>
    <w:r>
      <w:rPr>
        <w:rFonts w:ascii="Arial" w:hAnsi="Arial" w:cs="Arial"/>
        <w:sz w:val="14"/>
        <w:lang w:val="hu-HU"/>
      </w:rPr>
      <w:t xml:space="preserve"> (form</w:t>
    </w:r>
    <w:r w:rsidRPr="00153342">
      <w:rPr>
        <w:rFonts w:ascii="Arial" w:hAnsi="Arial" w:cs="Arial"/>
        <w:sz w:val="14"/>
        <w:lang w:val="hu-HU"/>
      </w:rPr>
      <w:t>2024_ v</w:t>
    </w:r>
    <w:r w:rsidRPr="00153342">
      <w:rPr>
        <w:rFonts w:ascii="Arial" w:hAnsi="Arial" w:cs="Arial"/>
        <w:sz w:val="14"/>
        <w:lang w:val="hu-HU"/>
      </w:rPr>
      <w:t>01</w:t>
    </w:r>
    <w:r>
      <w:rPr>
        <w:rFonts w:ascii="Arial" w:hAnsi="Arial" w:cs="Arial"/>
        <w:sz w:val="14"/>
        <w:lang w:val="hu-HU"/>
      </w:rPr>
      <w:t xml:space="preserve">) - </w:t>
    </w:r>
    <w:r w:rsidRPr="006F4213">
      <w:rPr>
        <w:rFonts w:ascii="Arial" w:hAnsi="Arial" w:cs="Arial"/>
        <w:lang w:val="hu-HU"/>
      </w:rPr>
      <w:t>v</w:t>
    </w:r>
    <w:r>
      <w:rPr>
        <w:rFonts w:ascii="Arial" w:hAnsi="Arial" w:cs="Arial"/>
        <w:lang w:val="hu-HU"/>
      </w:rPr>
      <w:t>2</w:t>
    </w:r>
    <w:r w:rsidRPr="006F4213">
      <w:rPr>
        <w:rFonts w:ascii="Arial" w:hAnsi="Arial" w:cs="Arial"/>
        <w:lang w:val="hu-HU"/>
      </w:rPr>
      <w:t>.0</w:t>
    </w:r>
    <w:r w:rsidRPr="006F4213">
      <w:rPr>
        <w:rFonts w:ascii="Arial" w:hAnsi="Arial" w:cs="Arial"/>
        <w:lang w:val="hu-HU"/>
      </w:rPr>
      <w:tab/>
    </w:r>
  </w:p>
  <w:p w14:paraId="6F32BEB4" w14:textId="2E372F06" w:rsidR="00153342" w:rsidRPr="00153342" w:rsidRDefault="00153342" w:rsidP="00153342">
    <w:pPr>
      <w:pStyle w:val="HeaderFooter"/>
      <w:tabs>
        <w:tab w:val="clear" w:pos="9020"/>
        <w:tab w:val="center" w:pos="4750"/>
        <w:tab w:val="right" w:pos="9070"/>
      </w:tabs>
      <w:jc w:val="center"/>
      <w:rPr>
        <w:rFonts w:ascii="Arial" w:hAnsi="Arial" w:cs="Arial"/>
        <w:lang w:val="hu-HU"/>
      </w:rPr>
    </w:pPr>
    <w:r w:rsidRPr="006F4213">
      <w:rPr>
        <w:rFonts w:ascii="Arial" w:hAnsi="Arial" w:cs="Arial"/>
        <w:lang w:val="hu-HU"/>
      </w:rPr>
      <w:t>“NYÍLT” terjesztésű dokumentum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7F69" w14:textId="77777777" w:rsidR="0081521C" w:rsidRDefault="0081521C" w:rsidP="00FE4E98">
      <w:pPr>
        <w:spacing w:after="0" w:line="240" w:lineRule="auto"/>
      </w:pPr>
      <w:r>
        <w:separator/>
      </w:r>
    </w:p>
  </w:footnote>
  <w:footnote w:type="continuationSeparator" w:id="0">
    <w:p w14:paraId="3239D0C5" w14:textId="77777777" w:rsidR="0081521C" w:rsidRDefault="0081521C" w:rsidP="00FE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0"/>
      <w:gridCol w:w="7989"/>
    </w:tblGrid>
    <w:tr w:rsidR="00FE4E98" w14:paraId="066968BD" w14:textId="77777777" w:rsidTr="00B92EAF">
      <w:trPr>
        <w:cantSplit/>
        <w:trHeight w:val="673"/>
        <w:jc w:val="center"/>
      </w:trPr>
      <w:tc>
        <w:tcPr>
          <w:tcW w:w="17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36B56F" w14:textId="33C69F58" w:rsidR="00FE4E98" w:rsidRPr="00EF3E31" w:rsidRDefault="00FE4E98" w:rsidP="00FE4E98">
          <w:pPr>
            <w:pStyle w:val="lfej"/>
            <w:ind w:left="-27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7989" w:type="dxa"/>
          <w:tcBorders>
            <w:top w:val="nil"/>
            <w:left w:val="nil"/>
            <w:bottom w:val="nil"/>
            <w:right w:val="nil"/>
          </w:tcBorders>
        </w:tcPr>
        <w:p w14:paraId="005B9EE2" w14:textId="77777777" w:rsidR="00FE4E98" w:rsidRPr="00B92EAF" w:rsidRDefault="00FE4E98" w:rsidP="00FE4E9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</w:pPr>
          <w:r w:rsidRPr="00B92EAF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Érdekmérlegelési teszt</w:t>
          </w:r>
        </w:p>
        <w:p w14:paraId="7914C56E" w14:textId="70B47131" w:rsidR="00361122" w:rsidRDefault="00FE4E98" w:rsidP="0036112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B92EAF">
            <w:rPr>
              <w:rFonts w:ascii="Times New Roman" w:hAnsi="Times New Roman" w:cs="Times New Roman"/>
              <w:b/>
              <w:bCs/>
            </w:rPr>
            <w:t xml:space="preserve">Kamerás megfigyelés az </w:t>
          </w:r>
          <w:r w:rsidR="00153342">
            <w:rPr>
              <w:rFonts w:ascii="Times New Roman" w:hAnsi="Times New Roman" w:cs="Times New Roman"/>
              <w:b/>
              <w:bCs/>
              <w:color w:val="000000"/>
            </w:rPr>
            <w:t>BA-HA-MA’S Kft</w:t>
          </w:r>
          <w:r w:rsidR="00B670FB" w:rsidRPr="00D2526B">
            <w:rPr>
              <w:rFonts w:ascii="Times New Roman" w:hAnsi="Times New Roman" w:cs="Times New Roman"/>
              <w:b/>
              <w:bCs/>
              <w:color w:val="000000"/>
            </w:rPr>
            <w:t>.</w:t>
          </w:r>
          <w:r w:rsidR="00B670FB">
            <w:rPr>
              <w:rFonts w:ascii="Times New Roman" w:hAnsi="Times New Roman" w:cs="Times New Roman"/>
              <w:b/>
              <w:bCs/>
            </w:rPr>
            <w:t xml:space="preserve"> </w:t>
          </w:r>
          <w:r w:rsidR="00153342">
            <w:rPr>
              <w:rFonts w:ascii="Times New Roman" w:hAnsi="Times New Roman" w:cs="Times New Roman"/>
              <w:b/>
              <w:bCs/>
            </w:rPr>
            <w:t>székhelyén</w:t>
          </w:r>
        </w:p>
        <w:p w14:paraId="4371F8FA" w14:textId="1BD1AA6A" w:rsidR="00361122" w:rsidRPr="00361122" w:rsidRDefault="00FE4E98" w:rsidP="0036112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361122">
            <w:rPr>
              <w:rFonts w:ascii="Times New Roman" w:hAnsi="Times New Roman" w:cs="Times New Roman"/>
              <w:lang w:eastAsia="hu-HU"/>
            </w:rPr>
            <w:t>Helyszín: (</w:t>
          </w:r>
          <w:r w:rsidR="00153342" w:rsidRPr="00153342">
            <w:rPr>
              <w:rFonts w:ascii="Times New Roman" w:hAnsi="Times New Roman" w:cs="Times New Roman"/>
              <w:lang w:eastAsia="hu-HU"/>
            </w:rPr>
            <w:t>2120 Dunakeszi, Pallag utca 55</w:t>
          </w:r>
          <w:r w:rsidR="00361122" w:rsidRPr="00361122">
            <w:rPr>
              <w:rFonts w:ascii="Times New Roman" w:hAnsi="Times New Roman" w:cs="Times New Roman"/>
              <w:lang w:eastAsia="hu-HU"/>
            </w:rPr>
            <w:t>.)</w:t>
          </w:r>
        </w:p>
      </w:tc>
    </w:tr>
  </w:tbl>
  <w:p w14:paraId="7CD0C784" w14:textId="77777777" w:rsidR="00FE4E98" w:rsidRDefault="00FE4E98" w:rsidP="00B92E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25.75pt;height:549pt" o:bullet="t">
        <v:imagedata r:id="rId1" o:title="logofele_color"/>
      </v:shape>
    </w:pict>
  </w:numPicBullet>
  <w:abstractNum w:abstractNumId="0" w15:restartNumberingAfterBreak="0">
    <w:nsid w:val="AB4A3953"/>
    <w:multiLevelType w:val="hybridMultilevel"/>
    <w:tmpl w:val="8673A6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726D8"/>
    <w:multiLevelType w:val="hybridMultilevel"/>
    <w:tmpl w:val="0F9E978E"/>
    <w:lvl w:ilvl="0" w:tplc="81C61F3C">
      <w:start w:val="1"/>
      <w:numFmt w:val="bullet"/>
      <w:pStyle w:val="Xlis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4"/>
      </w:rPr>
    </w:lvl>
    <w:lvl w:ilvl="1" w:tplc="3272BF00">
      <w:start w:val="1"/>
      <w:numFmt w:val="bullet"/>
      <w:pStyle w:val="Xlist2"/>
      <w:lvlText w:val="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sz w:val="24"/>
      </w:rPr>
    </w:lvl>
    <w:lvl w:ilvl="2" w:tplc="B41E81BE">
      <w:start w:val="1"/>
      <w:numFmt w:val="decimal"/>
      <w:pStyle w:val="XcNumList"/>
      <w:lvlText w:val="%3.)"/>
      <w:lvlJc w:val="right"/>
      <w:pPr>
        <w:tabs>
          <w:tab w:val="num" w:pos="709"/>
        </w:tabs>
        <w:ind w:left="709" w:hanging="284"/>
      </w:pPr>
      <w:rPr>
        <w:rFonts w:hint="default"/>
        <w:sz w:val="22"/>
        <w:szCs w:val="22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0835"/>
    <w:multiLevelType w:val="hybridMultilevel"/>
    <w:tmpl w:val="AB6E0BF4"/>
    <w:lvl w:ilvl="0" w:tplc="6A607D90">
      <w:start w:val="1"/>
      <w:numFmt w:val="bullet"/>
      <w:pStyle w:val="XKepList"/>
      <w:lvlText w:val=""/>
      <w:lvlPicBulletId w:val="0"/>
      <w:lvlJc w:val="left"/>
      <w:pPr>
        <w:tabs>
          <w:tab w:val="num" w:pos="992"/>
        </w:tabs>
        <w:ind w:left="992" w:hanging="283"/>
      </w:pPr>
      <w:rPr>
        <w:rFonts w:ascii="Symbol" w:hAnsi="Symbol" w:hint="default"/>
        <w:color w:val="auto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44CB"/>
    <w:multiLevelType w:val="multilevel"/>
    <w:tmpl w:val="64F0C7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1559" w:hanging="1559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2041" w:hanging="85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3247"/>
        </w:tabs>
        <w:ind w:left="2410" w:hanging="8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2" w:hanging="85"/>
      </w:pPr>
      <w:rPr>
        <w:rFonts w:hint="default"/>
      </w:rPr>
    </w:lvl>
  </w:abstractNum>
  <w:abstractNum w:abstractNumId="4" w15:restartNumberingAfterBreak="0">
    <w:nsid w:val="66064C9D"/>
    <w:multiLevelType w:val="hybridMultilevel"/>
    <w:tmpl w:val="CE540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8834">
    <w:abstractNumId w:val="2"/>
  </w:num>
  <w:num w:numId="2" w16cid:durableId="862209858">
    <w:abstractNumId w:val="1"/>
  </w:num>
  <w:num w:numId="3" w16cid:durableId="1861116384">
    <w:abstractNumId w:val="1"/>
  </w:num>
  <w:num w:numId="4" w16cid:durableId="1877350670">
    <w:abstractNumId w:val="1"/>
  </w:num>
  <w:num w:numId="5" w16cid:durableId="1606035091">
    <w:abstractNumId w:val="3"/>
  </w:num>
  <w:num w:numId="6" w16cid:durableId="1267152336">
    <w:abstractNumId w:val="3"/>
  </w:num>
  <w:num w:numId="7" w16cid:durableId="1402753933">
    <w:abstractNumId w:val="3"/>
  </w:num>
  <w:num w:numId="8" w16cid:durableId="2116052168">
    <w:abstractNumId w:val="3"/>
  </w:num>
  <w:num w:numId="9" w16cid:durableId="1638215865">
    <w:abstractNumId w:val="3"/>
  </w:num>
  <w:num w:numId="10" w16cid:durableId="1817381245">
    <w:abstractNumId w:val="2"/>
  </w:num>
  <w:num w:numId="11" w16cid:durableId="870606165">
    <w:abstractNumId w:val="1"/>
  </w:num>
  <w:num w:numId="12" w16cid:durableId="2095979448">
    <w:abstractNumId w:val="1"/>
  </w:num>
  <w:num w:numId="13" w16cid:durableId="1305966211">
    <w:abstractNumId w:val="1"/>
  </w:num>
  <w:num w:numId="14" w16cid:durableId="475418566">
    <w:abstractNumId w:val="0"/>
  </w:num>
  <w:num w:numId="15" w16cid:durableId="633214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98"/>
    <w:rsid w:val="00113E34"/>
    <w:rsid w:val="00153342"/>
    <w:rsid w:val="001A4524"/>
    <w:rsid w:val="001B6BB0"/>
    <w:rsid w:val="001C6E7E"/>
    <w:rsid w:val="001F615E"/>
    <w:rsid w:val="00246F00"/>
    <w:rsid w:val="002A6AF9"/>
    <w:rsid w:val="002B34B3"/>
    <w:rsid w:val="002D0AEA"/>
    <w:rsid w:val="002F3F4E"/>
    <w:rsid w:val="003052E9"/>
    <w:rsid w:val="0031242B"/>
    <w:rsid w:val="00336320"/>
    <w:rsid w:val="00361122"/>
    <w:rsid w:val="003D5784"/>
    <w:rsid w:val="003E3B52"/>
    <w:rsid w:val="003F3538"/>
    <w:rsid w:val="004546A6"/>
    <w:rsid w:val="004B078F"/>
    <w:rsid w:val="00530BCD"/>
    <w:rsid w:val="005518E9"/>
    <w:rsid w:val="005D59EB"/>
    <w:rsid w:val="005E6C82"/>
    <w:rsid w:val="0062685F"/>
    <w:rsid w:val="00653DC8"/>
    <w:rsid w:val="006642FE"/>
    <w:rsid w:val="00674D28"/>
    <w:rsid w:val="006F35AF"/>
    <w:rsid w:val="006F63E5"/>
    <w:rsid w:val="007464A4"/>
    <w:rsid w:val="0076710B"/>
    <w:rsid w:val="007D04EC"/>
    <w:rsid w:val="0081521C"/>
    <w:rsid w:val="008D0E5D"/>
    <w:rsid w:val="00A26993"/>
    <w:rsid w:val="00A46156"/>
    <w:rsid w:val="00AA1377"/>
    <w:rsid w:val="00B26159"/>
    <w:rsid w:val="00B30E65"/>
    <w:rsid w:val="00B670FB"/>
    <w:rsid w:val="00B90D03"/>
    <w:rsid w:val="00B92EAF"/>
    <w:rsid w:val="00C02856"/>
    <w:rsid w:val="00C9373B"/>
    <w:rsid w:val="00CE6567"/>
    <w:rsid w:val="00D062D6"/>
    <w:rsid w:val="00D13D44"/>
    <w:rsid w:val="00D21C81"/>
    <w:rsid w:val="00D7688C"/>
    <w:rsid w:val="00DB2264"/>
    <w:rsid w:val="00DB4AC2"/>
    <w:rsid w:val="00E05F6F"/>
    <w:rsid w:val="00EA4C0E"/>
    <w:rsid w:val="00EE2E85"/>
    <w:rsid w:val="00F47639"/>
    <w:rsid w:val="00F804F6"/>
    <w:rsid w:val="00F90494"/>
    <w:rsid w:val="00FE4E98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3EB4"/>
  <w15:chartTrackingRefBased/>
  <w15:docId w15:val="{C97600DF-2610-4815-8DE9-91CADA72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4524"/>
  </w:style>
  <w:style w:type="paragraph" w:styleId="Cmsor1">
    <w:name w:val="heading 1"/>
    <w:basedOn w:val="Norml"/>
    <w:next w:val="Norml"/>
    <w:link w:val="Cmsor1Char"/>
    <w:autoRedefine/>
    <w:qFormat/>
    <w:rsid w:val="00530BCD"/>
    <w:pPr>
      <w:keepNext/>
      <w:shd w:val="clear" w:color="auto" w:fill="E6E6E6"/>
      <w:spacing w:after="120" w:line="240" w:lineRule="auto"/>
      <w:outlineLvl w:val="0"/>
    </w:pPr>
    <w:rPr>
      <w:rFonts w:ascii="Times New Roman" w:eastAsia="Times New Roman" w:hAnsi="Times New Roman" w:cs="Arial"/>
      <w:b/>
      <w:bCs/>
      <w:caps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1A4524"/>
    <w:pPr>
      <w:keepNext/>
      <w:numPr>
        <w:ilvl w:val="1"/>
        <w:numId w:val="9"/>
      </w:numPr>
      <w:spacing w:before="360" w:after="120"/>
      <w:jc w:val="left"/>
      <w:outlineLvl w:val="1"/>
    </w:pPr>
    <w:rPr>
      <w:rFonts w:ascii="Calibri" w:eastAsiaTheme="majorEastAsia" w:hAnsi="Calibri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1A4524"/>
    <w:pPr>
      <w:keepNext/>
      <w:keepLines/>
      <w:numPr>
        <w:ilvl w:val="2"/>
        <w:numId w:val="9"/>
      </w:numPr>
      <w:spacing w:before="240" w:after="120"/>
      <w:jc w:val="left"/>
      <w:outlineLvl w:val="2"/>
    </w:pPr>
    <w:rPr>
      <w:rFonts w:ascii="Calibri" w:eastAsiaTheme="majorEastAsia" w:hAnsi="Calibri" w:cstheme="majorBidi"/>
      <w:b/>
      <w:color w:val="4472C4" w:themeColor="accent1"/>
      <w:sz w:val="26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1A4524"/>
    <w:pPr>
      <w:keepNext/>
      <w:keepLines/>
      <w:numPr>
        <w:ilvl w:val="3"/>
        <w:numId w:val="9"/>
      </w:numPr>
      <w:spacing w:before="120" w:after="120"/>
      <w:jc w:val="left"/>
      <w:outlineLvl w:val="3"/>
    </w:pPr>
    <w:rPr>
      <w:rFonts w:ascii="Calibri" w:eastAsiaTheme="majorEastAsia" w:hAnsi="Calibri" w:cstheme="majorBidi"/>
      <w:iCs/>
      <w:color w:val="4472C4" w:themeColor="accent1"/>
      <w:sz w:val="26"/>
    </w:rPr>
  </w:style>
  <w:style w:type="paragraph" w:styleId="Cmsor5">
    <w:name w:val="heading 5"/>
    <w:basedOn w:val="Norml"/>
    <w:next w:val="Norml"/>
    <w:link w:val="Cmsor5Char"/>
    <w:uiPriority w:val="9"/>
    <w:qFormat/>
    <w:rsid w:val="001A4524"/>
    <w:pPr>
      <w:keepNext/>
      <w:keepLines/>
      <w:numPr>
        <w:ilvl w:val="4"/>
        <w:numId w:val="9"/>
      </w:numPr>
      <w:spacing w:before="120" w:after="120"/>
      <w:outlineLvl w:val="4"/>
    </w:pPr>
    <w:rPr>
      <w:rFonts w:ascii="Calibri" w:eastAsiaTheme="majorEastAsia" w:hAnsi="Calibri" w:cstheme="majorBidi"/>
      <w:color w:val="4472C4" w:themeColor="accent1"/>
      <w:spacing w:val="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KepList">
    <w:name w:val="$X_KepList"/>
    <w:basedOn w:val="Norml"/>
    <w:qFormat/>
    <w:rsid w:val="001A4524"/>
    <w:pPr>
      <w:numPr>
        <w:numId w:val="10"/>
      </w:numPr>
      <w:tabs>
        <w:tab w:val="left" w:pos="1134"/>
      </w:tabs>
      <w:contextualSpacing/>
    </w:pPr>
    <w:rPr>
      <w:rFonts w:ascii="Calibri" w:eastAsia="Calibri" w:hAnsi="Calibri" w:cs="Times New Roman"/>
      <w:lang w:eastAsia="hu-HU"/>
    </w:rPr>
  </w:style>
  <w:style w:type="paragraph" w:customStyle="1" w:styleId="Xlist">
    <w:name w:val="$X_list"/>
    <w:basedOn w:val="Norml"/>
    <w:qFormat/>
    <w:rsid w:val="001A4524"/>
    <w:pPr>
      <w:numPr>
        <w:numId w:val="13"/>
      </w:numPr>
      <w:spacing w:after="80" w:line="240" w:lineRule="atLeast"/>
    </w:pPr>
    <w:rPr>
      <w:rFonts w:ascii="Calibri" w:eastAsia="Calibri" w:hAnsi="Calibri" w:cs="Calibri"/>
      <w:lang w:eastAsia="hu-HU"/>
    </w:rPr>
  </w:style>
  <w:style w:type="paragraph" w:customStyle="1" w:styleId="Xlist2">
    <w:name w:val="$X_list2"/>
    <w:basedOn w:val="Norml"/>
    <w:qFormat/>
    <w:rsid w:val="001A4524"/>
    <w:pPr>
      <w:numPr>
        <w:ilvl w:val="1"/>
        <w:numId w:val="13"/>
      </w:numPr>
      <w:spacing w:after="60"/>
    </w:pPr>
    <w:rPr>
      <w:rFonts w:ascii="Calibri" w:eastAsia="Calibri" w:hAnsi="Calibri" w:cs="Times New Roman"/>
      <w:lang w:eastAsia="hu-HU"/>
    </w:rPr>
  </w:style>
  <w:style w:type="paragraph" w:customStyle="1" w:styleId="XcNumList">
    <w:name w:val="$X_cNumList"/>
    <w:basedOn w:val="Norml"/>
    <w:qFormat/>
    <w:rsid w:val="001A4524"/>
    <w:pPr>
      <w:numPr>
        <w:ilvl w:val="2"/>
        <w:numId w:val="13"/>
      </w:numPr>
      <w:tabs>
        <w:tab w:val="clear" w:pos="709"/>
      </w:tabs>
      <w:spacing w:after="120"/>
    </w:pPr>
    <w:rPr>
      <w:rFonts w:ascii="Calibri" w:eastAsia="Calibri" w:hAnsi="Calibri" w:cs="Times New Roman"/>
      <w:lang w:eastAsia="hu-HU"/>
    </w:rPr>
  </w:style>
  <w:style w:type="paragraph" w:customStyle="1" w:styleId="XBekCm">
    <w:name w:val="$X_BekCím"/>
    <w:basedOn w:val="Norml"/>
    <w:next w:val="Norml"/>
    <w:qFormat/>
    <w:rsid w:val="001A4524"/>
    <w:pPr>
      <w:keepNext/>
      <w:spacing w:before="240" w:after="120"/>
    </w:pPr>
    <w:rPr>
      <w:rFonts w:ascii="Calibri" w:eastAsia="Calibri" w:hAnsi="Calibri" w:cs="Calibri"/>
      <w:b/>
      <w:color w:val="008EA9"/>
      <w:sz w:val="24"/>
      <w:szCs w:val="24"/>
      <w:lang w:eastAsia="hu-HU"/>
    </w:rPr>
  </w:style>
  <w:style w:type="paragraph" w:customStyle="1" w:styleId="Listaszerbekezds1">
    <w:name w:val="Listaszerű bekezdés1"/>
    <w:basedOn w:val="Norml"/>
    <w:semiHidden/>
    <w:rsid w:val="001A4524"/>
    <w:pPr>
      <w:ind w:left="720"/>
    </w:pPr>
    <w:rPr>
      <w:rFonts w:ascii="Calibri" w:eastAsia="Calibri" w:hAnsi="Calibri" w:cs="Times New Roman"/>
      <w:lang w:val="en-US" w:eastAsia="hu-HU"/>
    </w:rPr>
  </w:style>
  <w:style w:type="table" w:customStyle="1" w:styleId="XTable1">
    <w:name w:val="$X_Table1"/>
    <w:basedOn w:val="Rcsostblzat"/>
    <w:uiPriority w:val="99"/>
    <w:rsid w:val="001A4524"/>
    <w:tblPr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jc w:val="center"/>
    </w:tr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</w:style>
  <w:style w:type="table" w:styleId="Rcsostblzat">
    <w:name w:val="Table Grid"/>
    <w:basedOn w:val="Normltblzat"/>
    <w:uiPriority w:val="39"/>
    <w:rsid w:val="001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l"/>
    <w:qFormat/>
    <w:rsid w:val="001A4524"/>
    <w:pPr>
      <w:spacing w:before="60" w:after="60" w:line="240" w:lineRule="auto"/>
      <w:jc w:val="left"/>
    </w:pPr>
  </w:style>
  <w:style w:type="table" w:customStyle="1" w:styleId="Tblzatrcsos41jellszn1">
    <w:name w:val="Táblázat (rácsos) 4 – 1. jelölőszín1"/>
    <w:basedOn w:val="Normltblzat"/>
    <w:uiPriority w:val="49"/>
    <w:rsid w:val="001A45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XTable2">
    <w:name w:val="$X_Table2"/>
    <w:basedOn w:val="Tblzatrcsos41jellszn1"/>
    <w:uiPriority w:val="99"/>
    <w:rsid w:val="001A4524"/>
    <w:tblPr>
      <w:jc w:val="center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left w:w="57" w:type="dxa"/>
        <w:right w:w="57" w:type="dxa"/>
      </w:tblCellMar>
    </w:tblPr>
    <w:trPr>
      <w:jc w:val="center"/>
    </w:trPr>
    <w:tblStylePr w:type="firstRow">
      <w:pPr>
        <w:keepNext/>
        <w:wordWrap/>
        <w:jc w:val="center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00829F"/>
        <w:vAlign w:val="center"/>
      </w:tcPr>
    </w:tblStylePr>
    <w:tblStylePr w:type="lastRow">
      <w:rPr>
        <w:b w:val="0"/>
        <w:bCs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2EAF1"/>
      </w:tcPr>
    </w:tblStylePr>
  </w:style>
  <w:style w:type="table" w:customStyle="1" w:styleId="XTable3">
    <w:name w:val="$X_Table3"/>
    <w:basedOn w:val="Listaszertblzat45jellszn1"/>
    <w:uiPriority w:val="99"/>
    <w:rsid w:val="001A4524"/>
    <w:tblPr>
      <w:jc w:val="center"/>
      <w:tblBorders>
        <w:top w:val="none" w:sz="0" w:space="0" w:color="auto"/>
        <w:left w:val="none" w:sz="0" w:space="0" w:color="auto"/>
        <w:bottom w:val="single" w:sz="4" w:space="0" w:color="4BACC6"/>
        <w:right w:val="none" w:sz="0" w:space="0" w:color="auto"/>
        <w:insideH w:val="single" w:sz="4" w:space="0" w:color="4BACC6"/>
      </w:tblBorders>
      <w:tblCellMar>
        <w:left w:w="284" w:type="dxa"/>
        <w:right w:w="284" w:type="dxa"/>
      </w:tblCellMar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00829F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rPr>
        <w:color w:val="00829F"/>
      </w:rPr>
      <w:tblPr/>
      <w:tcPr>
        <w:shd w:val="clear" w:color="auto" w:fill="D2EAF1"/>
      </w:tcPr>
    </w:tblStylePr>
  </w:style>
  <w:style w:type="table" w:customStyle="1" w:styleId="Listaszertblzat45jellszn1">
    <w:name w:val="Listaszerű táblázat 4 – 5. jelölőszín1"/>
    <w:basedOn w:val="Normltblzat"/>
    <w:uiPriority w:val="49"/>
    <w:rsid w:val="001A452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ablec">
    <w:name w:val="$X_Lablec"/>
    <w:basedOn w:val="Norml"/>
    <w:link w:val="XLablecChar"/>
    <w:qFormat/>
    <w:rsid w:val="001A4524"/>
    <w:pPr>
      <w:tabs>
        <w:tab w:val="center" w:pos="4536"/>
        <w:tab w:val="right" w:pos="8533"/>
      </w:tabs>
      <w:spacing w:after="0" w:line="240" w:lineRule="auto"/>
      <w:jc w:val="left"/>
    </w:pPr>
    <w:rPr>
      <w:caps/>
      <w:color w:val="00829F"/>
    </w:rPr>
  </w:style>
  <w:style w:type="character" w:customStyle="1" w:styleId="XLablecChar">
    <w:name w:val="$X_Lablec Char"/>
    <w:basedOn w:val="Bekezdsalapbettpusa"/>
    <w:link w:val="XLablec"/>
    <w:rsid w:val="001A4524"/>
    <w:rPr>
      <w:rFonts w:cstheme="minorHAnsi"/>
      <w:caps/>
      <w:color w:val="00829F"/>
    </w:rPr>
  </w:style>
  <w:style w:type="paragraph" w:customStyle="1" w:styleId="XKiemelt">
    <w:name w:val="$X_Kiemelt"/>
    <w:basedOn w:val="Norml"/>
    <w:next w:val="Norml"/>
    <w:qFormat/>
    <w:rsid w:val="001A4524"/>
    <w:pPr>
      <w:keepNext/>
      <w:spacing w:after="0" w:line="240" w:lineRule="auto"/>
    </w:pPr>
    <w:rPr>
      <w:rFonts w:ascii="Calibri" w:eastAsia="Calibri" w:hAnsi="Calibri" w:cs="Calibri"/>
      <w:b/>
      <w:color w:val="008EA9"/>
      <w:sz w:val="24"/>
      <w:szCs w:val="24"/>
      <w:lang w:eastAsia="hu-HU"/>
    </w:rPr>
  </w:style>
  <w:style w:type="paragraph" w:customStyle="1" w:styleId="XKiemelt2">
    <w:name w:val="$X_Kiemelt2"/>
    <w:basedOn w:val="Norml"/>
    <w:next w:val="Norml"/>
    <w:qFormat/>
    <w:rsid w:val="001A4524"/>
    <w:pPr>
      <w:spacing w:before="100" w:beforeAutospacing="1" w:after="100" w:afterAutospacing="1" w:line="240" w:lineRule="auto"/>
    </w:pPr>
    <w:rPr>
      <w:color w:val="00829F"/>
    </w:rPr>
  </w:style>
  <w:style w:type="paragraph" w:customStyle="1" w:styleId="Eljrsfejezetcm">
    <w:name w:val="Eljárás fejezetcím"/>
    <w:basedOn w:val="Norml"/>
    <w:rsid w:val="001A4524"/>
    <w:pPr>
      <w:spacing w:after="0" w:line="240" w:lineRule="auto"/>
      <w:ind w:left="709" w:hanging="709"/>
    </w:pPr>
    <w:rPr>
      <w:rFonts w:ascii="Arial" w:eastAsia="Times New Roman" w:hAnsi="Arial" w:cs="Times New Roman"/>
      <w:b/>
      <w:sz w:val="24"/>
      <w:szCs w:val="20"/>
      <w:lang w:eastAsia="hu-HU"/>
    </w:rPr>
  </w:style>
  <w:style w:type="table" w:customStyle="1" w:styleId="Tblzatrcsos44jellszn1">
    <w:name w:val="Táblázat (rácsos) 4 – 4. jelölőszín1"/>
    <w:basedOn w:val="Normltblzat"/>
    <w:uiPriority w:val="49"/>
    <w:rsid w:val="001A45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Eljrsszvegrsz">
    <w:name w:val="Eljárás szövegrész"/>
    <w:basedOn w:val="Eljrsfejezetcm"/>
    <w:rsid w:val="001A4524"/>
    <w:rPr>
      <w:b w:val="0"/>
    </w:rPr>
  </w:style>
  <w:style w:type="paragraph" w:customStyle="1" w:styleId="Eljrsfranciabekezds">
    <w:name w:val="Eljárás francia bekezdés"/>
    <w:basedOn w:val="Eljrsszvegrsz"/>
    <w:rsid w:val="001A4524"/>
    <w:pPr>
      <w:ind w:left="993" w:hanging="142"/>
    </w:pPr>
  </w:style>
  <w:style w:type="paragraph" w:customStyle="1" w:styleId="Cimszveg1">
    <w:name w:val="Cim szöveg(1)"/>
    <w:basedOn w:val="Norml"/>
    <w:rsid w:val="001A4524"/>
    <w:pPr>
      <w:spacing w:after="240" w:line="240" w:lineRule="auto"/>
      <w:ind w:left="426" w:right="278"/>
    </w:pPr>
    <w:rPr>
      <w:rFonts w:ascii="Avalon" w:eastAsia="Times New Roman" w:hAnsi="Avalon" w:cs="Times New Roman"/>
      <w:snapToGrid w:val="0"/>
      <w:szCs w:val="20"/>
      <w:lang w:eastAsia="hu-HU"/>
    </w:rPr>
  </w:style>
  <w:style w:type="paragraph" w:customStyle="1" w:styleId="EUszveg">
    <w:name w:val="EU_szöveg"/>
    <w:basedOn w:val="Norml"/>
    <w:rsid w:val="001A4524"/>
    <w:pPr>
      <w:suppressAutoHyphens/>
      <w:spacing w:after="0" w:line="240" w:lineRule="auto"/>
      <w:ind w:left="567" w:hanging="567"/>
    </w:pPr>
    <w:rPr>
      <w:rFonts w:ascii="Arial" w:eastAsia="Times New Roman" w:hAnsi="Arial" w:cs="Times New Roman"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530BCD"/>
    <w:rPr>
      <w:rFonts w:ascii="Times New Roman" w:eastAsia="Times New Roman" w:hAnsi="Times New Roman" w:cs="Arial"/>
      <w:b/>
      <w:bCs/>
      <w:caps/>
      <w:szCs w:val="20"/>
      <w:shd w:val="clear" w:color="auto" w:fill="E6E6E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A4524"/>
    <w:rPr>
      <w:rFonts w:ascii="Calibri" w:eastAsiaTheme="majorEastAsia" w:hAnsi="Calibri" w:cstheme="majorBidi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A4524"/>
    <w:rPr>
      <w:rFonts w:ascii="Calibri" w:eastAsiaTheme="majorEastAsia" w:hAnsi="Calibri" w:cstheme="majorBidi"/>
      <w:b/>
      <w:color w:val="4472C4" w:themeColor="accent1"/>
      <w:sz w:val="26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A4524"/>
    <w:rPr>
      <w:rFonts w:ascii="Calibri" w:eastAsiaTheme="majorEastAsia" w:hAnsi="Calibri" w:cstheme="majorBidi"/>
      <w:iCs/>
      <w:color w:val="4472C4" w:themeColor="accent1"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1A4524"/>
    <w:rPr>
      <w:rFonts w:ascii="Calibri" w:eastAsiaTheme="majorEastAsia" w:hAnsi="Calibri" w:cstheme="majorBidi"/>
      <w:color w:val="4472C4" w:themeColor="accent1"/>
      <w:spacing w:val="6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1A4524"/>
    <w:pPr>
      <w:spacing w:after="0" w:line="240" w:lineRule="auto"/>
      <w:ind w:left="220" w:hanging="220"/>
    </w:pPr>
  </w:style>
  <w:style w:type="paragraph" w:styleId="TJ1">
    <w:name w:val="toc 1"/>
    <w:basedOn w:val="Norml"/>
    <w:next w:val="Norml"/>
    <w:uiPriority w:val="39"/>
    <w:rsid w:val="001A4524"/>
    <w:pPr>
      <w:keepNext/>
      <w:tabs>
        <w:tab w:val="left" w:pos="440"/>
        <w:tab w:val="right" w:leader="dot" w:pos="9060"/>
      </w:tabs>
      <w:spacing w:before="180" w:after="60" w:line="240" w:lineRule="auto"/>
      <w:ind w:left="442" w:hanging="442"/>
    </w:pPr>
    <w:rPr>
      <w:rFonts w:ascii="Calibri" w:eastAsia="Calibri" w:hAnsi="Calibri" w:cs="Calibri"/>
      <w:b/>
      <w:bCs/>
      <w:caps/>
      <w:color w:val="000000" w:themeColor="text1"/>
      <w:sz w:val="24"/>
      <w:szCs w:val="20"/>
      <w:lang w:eastAsia="hu-HU"/>
    </w:rPr>
  </w:style>
  <w:style w:type="paragraph" w:styleId="TJ2">
    <w:name w:val="toc 2"/>
    <w:basedOn w:val="Norml"/>
    <w:next w:val="Norml"/>
    <w:uiPriority w:val="39"/>
    <w:rsid w:val="001A4524"/>
    <w:pPr>
      <w:tabs>
        <w:tab w:val="left" w:pos="880"/>
        <w:tab w:val="right" w:leader="dot" w:pos="9060"/>
      </w:tabs>
      <w:spacing w:after="80" w:line="240" w:lineRule="auto"/>
      <w:ind w:left="879" w:hanging="658"/>
    </w:pPr>
    <w:rPr>
      <w:rFonts w:ascii="Calibri" w:eastAsia="Calibri" w:hAnsi="Calibri" w:cs="Calibri"/>
      <w:caps/>
      <w:noProof/>
      <w:szCs w:val="20"/>
      <w:lang w:eastAsia="hu-HU"/>
    </w:rPr>
  </w:style>
  <w:style w:type="paragraph" w:styleId="TJ3">
    <w:name w:val="toc 3"/>
    <w:basedOn w:val="Norml"/>
    <w:next w:val="Norml"/>
    <w:uiPriority w:val="39"/>
    <w:semiHidden/>
    <w:rsid w:val="001A4524"/>
    <w:pPr>
      <w:tabs>
        <w:tab w:val="left" w:pos="1100"/>
        <w:tab w:val="right" w:leader="dot" w:pos="9060"/>
      </w:tabs>
      <w:spacing w:after="40" w:line="240" w:lineRule="auto"/>
      <w:ind w:left="1100" w:hanging="658"/>
    </w:pPr>
    <w:rPr>
      <w:rFonts w:ascii="Calibri" w:eastAsia="Calibri" w:hAnsi="Calibri" w:cs="Calibri"/>
      <w:iCs/>
      <w:caps/>
      <w:noProof/>
      <w:sz w:val="20"/>
      <w:szCs w:val="20"/>
      <w:lang w:eastAsia="hu-HU"/>
    </w:rPr>
  </w:style>
  <w:style w:type="paragraph" w:styleId="TJ4">
    <w:name w:val="toc 4"/>
    <w:basedOn w:val="Norml"/>
    <w:next w:val="Norml"/>
    <w:uiPriority w:val="39"/>
    <w:semiHidden/>
    <w:rsid w:val="001A4524"/>
    <w:pPr>
      <w:tabs>
        <w:tab w:val="left" w:pos="1542"/>
        <w:tab w:val="right" w:leader="dot" w:pos="9061"/>
      </w:tabs>
      <w:spacing w:after="20" w:line="240" w:lineRule="auto"/>
      <w:ind w:left="1543" w:hanging="885"/>
    </w:pPr>
    <w:rPr>
      <w:sz w:val="20"/>
    </w:rPr>
  </w:style>
  <w:style w:type="paragraph" w:styleId="TJ5">
    <w:name w:val="toc 5"/>
    <w:basedOn w:val="Norml"/>
    <w:next w:val="Norml"/>
    <w:uiPriority w:val="39"/>
    <w:semiHidden/>
    <w:rsid w:val="001A4524"/>
    <w:pPr>
      <w:tabs>
        <w:tab w:val="left" w:pos="1860"/>
        <w:tab w:val="right" w:leader="dot" w:pos="9061"/>
      </w:tabs>
      <w:spacing w:after="0" w:line="240" w:lineRule="auto"/>
      <w:ind w:left="1860" w:hanging="981"/>
    </w:pPr>
    <w:rPr>
      <w:i/>
      <w:sz w:val="20"/>
    </w:rPr>
  </w:style>
  <w:style w:type="paragraph" w:styleId="lfej">
    <w:name w:val="header"/>
    <w:basedOn w:val="Norml"/>
    <w:link w:val="lfejChar"/>
    <w:semiHidden/>
    <w:rsid w:val="001A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1A4524"/>
    <w:rPr>
      <w:rFonts w:cstheme="minorHAnsi"/>
    </w:rPr>
  </w:style>
  <w:style w:type="paragraph" w:styleId="llb">
    <w:name w:val="footer"/>
    <w:basedOn w:val="Norml"/>
    <w:link w:val="llbChar"/>
    <w:uiPriority w:val="99"/>
    <w:rsid w:val="001A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4524"/>
    <w:rPr>
      <w:rFonts w:cstheme="minorHAnsi"/>
    </w:rPr>
  </w:style>
  <w:style w:type="paragraph" w:styleId="Trgymutatcm">
    <w:name w:val="index heading"/>
    <w:basedOn w:val="Norml"/>
    <w:next w:val="Trgymutat1"/>
    <w:semiHidden/>
    <w:rsid w:val="001A452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Kpalrs">
    <w:name w:val="caption"/>
    <w:basedOn w:val="Norml"/>
    <w:next w:val="Norml"/>
    <w:uiPriority w:val="35"/>
    <w:qFormat/>
    <w:rsid w:val="001A4524"/>
    <w:pPr>
      <w:spacing w:after="240" w:line="240" w:lineRule="auto"/>
    </w:pPr>
    <w:rPr>
      <w:b/>
      <w:i/>
      <w:i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1A4524"/>
    <w:pPr>
      <w:spacing w:before="160" w:after="0" w:line="240" w:lineRule="auto"/>
      <w:contextualSpacing/>
      <w:jc w:val="left"/>
    </w:pPr>
    <w:rPr>
      <w:rFonts w:ascii="Calibri Light" w:eastAsiaTheme="majorEastAsia" w:hAnsi="Calibri Light" w:cstheme="majorBidi"/>
      <w:color w:val="00829F"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4524"/>
    <w:rPr>
      <w:rFonts w:ascii="Calibri Light" w:eastAsiaTheme="majorEastAsia" w:hAnsi="Calibri Light" w:cstheme="majorBidi"/>
      <w:color w:val="00829F"/>
      <w:spacing w:val="-10"/>
      <w:kern w:val="28"/>
      <w:sz w:val="52"/>
      <w:szCs w:val="56"/>
    </w:rPr>
  </w:style>
  <w:style w:type="paragraph" w:styleId="Szvegtrzs">
    <w:name w:val="Body Text"/>
    <w:basedOn w:val="Norml"/>
    <w:link w:val="SzvegtrzsChar"/>
    <w:semiHidden/>
    <w:rsid w:val="001A45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A452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1A4524"/>
    <w:pPr>
      <w:numPr>
        <w:ilvl w:val="1"/>
      </w:numPr>
      <w:spacing w:after="0" w:line="240" w:lineRule="auto"/>
      <w:jc w:val="left"/>
    </w:pPr>
    <w:rPr>
      <w:rFonts w:eastAsiaTheme="minorEastAsia" w:cstheme="minorBidi"/>
      <w:color w:val="000000" w:themeColor="text1"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1A4524"/>
    <w:rPr>
      <w:rFonts w:eastAsiaTheme="minorEastAsia"/>
      <w:color w:val="000000" w:themeColor="text1"/>
      <w:spacing w:val="15"/>
      <w:sz w:val="28"/>
    </w:rPr>
  </w:style>
  <w:style w:type="character" w:styleId="Hiperhivatkozs">
    <w:name w:val="Hyperlink"/>
    <w:basedOn w:val="Bekezdsalapbettpusa"/>
    <w:uiPriority w:val="99"/>
    <w:rsid w:val="001A452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1A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5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A4524"/>
    <w:rPr>
      <w:color w:val="808080"/>
    </w:rPr>
  </w:style>
  <w:style w:type="paragraph" w:styleId="Listaszerbekezds">
    <w:name w:val="List Paragraph"/>
    <w:basedOn w:val="Norml"/>
    <w:uiPriority w:val="34"/>
    <w:qFormat/>
    <w:rsid w:val="001A4524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1A4524"/>
    <w:pPr>
      <w:keepLines/>
      <w:spacing w:before="240" w:after="0" w:line="259" w:lineRule="auto"/>
      <w:outlineLvl w:val="9"/>
    </w:pPr>
    <w:rPr>
      <w:rFonts w:asciiTheme="majorHAnsi" w:hAnsiTheme="majorHAnsi"/>
      <w:b w:val="0"/>
      <w:caps w:val="0"/>
      <w:color w:val="2F5496" w:themeColor="accent1" w:themeShade="BF"/>
    </w:rPr>
  </w:style>
  <w:style w:type="paragraph" w:customStyle="1" w:styleId="Default">
    <w:name w:val="Default"/>
    <w:rsid w:val="00FE4E9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HeaderFooter">
    <w:name w:val="Header &amp; Footer"/>
    <w:rsid w:val="002D0A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  <w:jc w:val="left"/>
    </w:pPr>
    <w:rPr>
      <w:rFonts w:ascii="Helvetica Neue" w:eastAsia="Arial Unicode MS" w:hAnsi="Helvetica Neue" w:cs="Arial Unicode MS"/>
      <w:b/>
      <w:bCs/>
      <w:color w:val="5F5F5F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563D1B56BC43344B42AC02F9B8EC579" ma:contentTypeVersion="11" ma:contentTypeDescription="Új dokumentum létrehozása." ma:contentTypeScope="" ma:versionID="d06621e1ad63ad4be3e0e5ad02cd0bef">
  <xsd:schema xmlns:xsd="http://www.w3.org/2001/XMLSchema" xmlns:xs="http://www.w3.org/2001/XMLSchema" xmlns:p="http://schemas.microsoft.com/office/2006/metadata/properties" xmlns:ns2="a36ae94e-77f8-445c-930e-8bfbd7c85685" xmlns:ns3="668b919f-e437-49c6-aec3-bd3e2021bb0d" targetNamespace="http://schemas.microsoft.com/office/2006/metadata/properties" ma:root="true" ma:fieldsID="fd5940adfb9692e5b96e6ef2440d6a49" ns2:_="" ns3:_="">
    <xsd:import namespace="a36ae94e-77f8-445c-930e-8bfbd7c85685"/>
    <xsd:import namespace="668b919f-e437-49c6-aec3-bd3e2021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ae94e-77f8-445c-930e-8bfbd7c8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05b6814c-7be9-4990-888e-f3d70e456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919f-e437-49c6-aec3-bd3e2021bb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0bf0ec-77e6-477f-a6d8-69a7a4b4cb4f}" ma:internalName="TaxCatchAll" ma:showField="CatchAllData" ma:web="668b919f-e437-49c6-aec3-bd3e2021b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8b919f-e437-49c6-aec3-bd3e2021bb0d" xsi:nil="true"/>
    <lcf76f155ced4ddcb4097134ff3c332f xmlns="a36ae94e-77f8-445c-930e-8bfbd7c856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730482-A6ED-4D35-A3B0-0A8CC22FD820}"/>
</file>

<file path=customXml/itemProps2.xml><?xml version="1.0" encoding="utf-8"?>
<ds:datastoreItem xmlns:ds="http://schemas.openxmlformats.org/officeDocument/2006/customXml" ds:itemID="{AB713FD8-D473-438F-98BF-08364D588045}"/>
</file>

<file path=customXml/itemProps3.xml><?xml version="1.0" encoding="utf-8"?>
<ds:datastoreItem xmlns:ds="http://schemas.openxmlformats.org/officeDocument/2006/customXml" ds:itemID="{195FA9B2-3CD7-4A35-85D0-3EC6C6B35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727</Words>
  <Characters>5055</Characters>
  <Application>Microsoft Office Word</Application>
  <DocSecurity>0</DocSecurity>
  <Lines>144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Péter _ QC</dc:creator>
  <cp:keywords/>
  <dc:description/>
  <cp:lastModifiedBy>Végh Péter _ QC</cp:lastModifiedBy>
  <cp:revision>6</cp:revision>
  <dcterms:created xsi:type="dcterms:W3CDTF">2021-10-05T18:41:00Z</dcterms:created>
  <dcterms:modified xsi:type="dcterms:W3CDTF">2025-01-29T15:26:00Z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0x0101009563D1B56BC43344B42AC02F9B8EC579</vt:lpwstr>
  </property>
</Properties>
</file>